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774E4" w14:textId="77777777" w:rsidR="009D139E" w:rsidRPr="0015551D" w:rsidRDefault="009D139E" w:rsidP="005F716D">
      <w:pPr>
        <w:spacing w:after="120"/>
        <w:jc w:val="center"/>
        <w:rPr>
          <w:rFonts w:ascii="Times" w:hAnsi="Times" w:cstheme="minorBidi"/>
          <w:b/>
          <w:bCs/>
          <w:smallCaps/>
          <w:color w:val="333333"/>
          <w:spacing w:val="20"/>
          <w:kern w:val="0"/>
          <w:sz w:val="16"/>
          <w:szCs w:val="16"/>
          <w14:ligatures w14:val="none"/>
        </w:rPr>
      </w:pPr>
    </w:p>
    <w:p w14:paraId="20A5A365" w14:textId="2CEDC9E7" w:rsidR="005F716D" w:rsidRPr="005F716D" w:rsidRDefault="005F716D" w:rsidP="005F716D">
      <w:pPr>
        <w:spacing w:after="120"/>
        <w:jc w:val="center"/>
        <w:rPr>
          <w:rFonts w:ascii="Times" w:hAnsi="Times" w:cstheme="minorBidi"/>
          <w:b/>
          <w:bCs/>
          <w:smallCaps/>
          <w:color w:val="333333"/>
          <w:spacing w:val="20"/>
          <w:kern w:val="0"/>
          <w:sz w:val="32"/>
          <w:szCs w:val="36"/>
          <w14:ligatures w14:val="none"/>
        </w:rPr>
      </w:pPr>
      <w:r w:rsidRPr="005F716D">
        <w:rPr>
          <w:rFonts w:ascii="Times" w:hAnsi="Times" w:cstheme="minorBidi"/>
          <w:b/>
          <w:bCs/>
          <w:smallCaps/>
          <w:color w:val="333333"/>
          <w:spacing w:val="20"/>
          <w:kern w:val="0"/>
          <w:sz w:val="32"/>
          <w:szCs w:val="36"/>
          <w14:ligatures w14:val="none"/>
        </w:rPr>
        <w:t>VA Community Care Network (CCN)</w:t>
      </w:r>
    </w:p>
    <w:p w14:paraId="36AAEC9B" w14:textId="77777777" w:rsidR="005F716D" w:rsidRDefault="005F716D" w:rsidP="005F716D">
      <w:pPr>
        <w:spacing w:after="120"/>
        <w:rPr>
          <w:b/>
          <w:bCs/>
        </w:rPr>
      </w:pPr>
    </w:p>
    <w:p w14:paraId="0D7A0ED2" w14:textId="0BE878A5" w:rsidR="005F716D" w:rsidRPr="005F716D" w:rsidRDefault="005F716D" w:rsidP="005F716D">
      <w:pPr>
        <w:spacing w:after="120"/>
        <w:rPr>
          <w:b/>
          <w:bCs/>
          <w:i/>
          <w:iCs/>
        </w:rPr>
      </w:pPr>
      <w:r w:rsidRPr="005F716D">
        <w:rPr>
          <w:b/>
          <w:bCs/>
          <w:i/>
          <w:iCs/>
        </w:rPr>
        <w:t>What</w:t>
      </w:r>
      <w:r w:rsidRPr="005F716D">
        <w:rPr>
          <w:b/>
          <w:bCs/>
          <w:i/>
          <w:iCs/>
        </w:rPr>
        <w:t xml:space="preserve"> is</w:t>
      </w:r>
      <w:r w:rsidRPr="005F716D">
        <w:rPr>
          <w:b/>
          <w:bCs/>
          <w:i/>
          <w:iCs/>
        </w:rPr>
        <w:t xml:space="preserve"> CCN</w:t>
      </w:r>
      <w:r w:rsidRPr="005F716D">
        <w:rPr>
          <w:b/>
          <w:bCs/>
          <w:i/>
          <w:iCs/>
        </w:rPr>
        <w:t>?</w:t>
      </w:r>
    </w:p>
    <w:p w14:paraId="18559315" w14:textId="5FED6F3D" w:rsidR="005F716D" w:rsidRDefault="005F716D" w:rsidP="005F716D">
      <w:pPr>
        <w:numPr>
          <w:ilvl w:val="0"/>
          <w:numId w:val="1"/>
        </w:numPr>
        <w:spacing w:after="120" w:line="276" w:lineRule="auto"/>
      </w:pPr>
      <w:r>
        <w:t>CCN is the VA’s system for referring and paying for care from community (non-VA) providers when the VA cannot provide timely or appropriate care.</w:t>
      </w:r>
    </w:p>
    <w:p w14:paraId="24D5C262" w14:textId="77777777" w:rsidR="005F716D" w:rsidRPr="008F6F59" w:rsidRDefault="005F716D" w:rsidP="005F716D">
      <w:pPr>
        <w:spacing w:after="120"/>
        <w:rPr>
          <w:b/>
          <w:bCs/>
          <w:i/>
          <w:iCs/>
          <w:sz w:val="16"/>
          <w:szCs w:val="16"/>
        </w:rPr>
      </w:pPr>
    </w:p>
    <w:p w14:paraId="2A83BC3B" w14:textId="4E0805DD" w:rsidR="005F716D" w:rsidRDefault="005F716D" w:rsidP="005F716D">
      <w:pPr>
        <w:spacing w:after="120"/>
        <w:rPr>
          <w:b/>
          <w:bCs/>
          <w:i/>
          <w:iCs/>
        </w:rPr>
      </w:pPr>
      <w:r w:rsidRPr="005F716D">
        <w:rPr>
          <w:b/>
          <w:bCs/>
          <w:i/>
          <w:iCs/>
        </w:rPr>
        <w:t>Who</w:t>
      </w:r>
      <w:r>
        <w:rPr>
          <w:b/>
          <w:bCs/>
          <w:i/>
          <w:iCs/>
        </w:rPr>
        <w:t xml:space="preserve"> is </w:t>
      </w:r>
      <w:r w:rsidRPr="005F716D">
        <w:rPr>
          <w:b/>
          <w:bCs/>
          <w:i/>
          <w:iCs/>
        </w:rPr>
        <w:t>eligible</w:t>
      </w:r>
      <w:r>
        <w:rPr>
          <w:b/>
          <w:bCs/>
          <w:i/>
          <w:iCs/>
        </w:rPr>
        <w:t>?</w:t>
      </w:r>
    </w:p>
    <w:p w14:paraId="13E17E60" w14:textId="31E30D2B" w:rsidR="008F6F59" w:rsidRPr="008F6F59" w:rsidRDefault="008F6F59" w:rsidP="005F716D">
      <w:pPr>
        <w:pStyle w:val="ListParagraph"/>
        <w:numPr>
          <w:ilvl w:val="0"/>
          <w:numId w:val="11"/>
        </w:numPr>
        <w:spacing w:after="120"/>
      </w:pPr>
      <w:r>
        <w:t>Y</w:t>
      </w:r>
      <w:r w:rsidRPr="008F6F59">
        <w:t xml:space="preserve">ou </w:t>
      </w:r>
      <w:r w:rsidR="0025480A">
        <w:t xml:space="preserve">may </w:t>
      </w:r>
      <w:r w:rsidRPr="008F6F59">
        <w:t xml:space="preserve">be eligible for community care: (1) </w:t>
      </w:r>
      <w:r>
        <w:t>If the</w:t>
      </w:r>
      <w:r w:rsidRPr="008F6F59">
        <w:t xml:space="preserve"> VA does</w:t>
      </w:r>
      <w:r>
        <w:t xml:space="preserve"> not </w:t>
      </w:r>
      <w:r w:rsidRPr="008F6F59">
        <w:t xml:space="preserve">provide </w:t>
      </w:r>
      <w:r>
        <w:t xml:space="preserve">the </w:t>
      </w:r>
      <w:r w:rsidRPr="008F6F59">
        <w:t xml:space="preserve">specific type of care </w:t>
      </w:r>
      <w:r w:rsidR="0025480A">
        <w:t xml:space="preserve">you </w:t>
      </w:r>
      <w:r>
        <w:t xml:space="preserve">need, </w:t>
      </w:r>
      <w:r w:rsidRPr="008F6F59">
        <w:t>or (2)</w:t>
      </w:r>
      <w:r w:rsidR="00935AFD">
        <w:t xml:space="preserve"> If</w:t>
      </w:r>
      <w:r w:rsidRPr="008F6F59">
        <w:t xml:space="preserve"> </w:t>
      </w:r>
      <w:r>
        <w:t>th</w:t>
      </w:r>
      <w:r w:rsidR="00935AFD">
        <w:t>e</w:t>
      </w:r>
      <w:r>
        <w:t xml:space="preserve"> Veteran </w:t>
      </w:r>
      <w:r w:rsidR="0015551D">
        <w:t>must</w:t>
      </w:r>
      <w:r w:rsidRPr="008F6F59">
        <w:t xml:space="preserve"> drive too far or wait too long to get care with a VA provider.</w:t>
      </w:r>
    </w:p>
    <w:p w14:paraId="0C78AF76" w14:textId="77777777" w:rsidR="008F6F59" w:rsidRPr="008F6F59" w:rsidRDefault="008F6F59" w:rsidP="005F716D">
      <w:pPr>
        <w:spacing w:after="120"/>
        <w:rPr>
          <w:b/>
          <w:bCs/>
          <w:i/>
          <w:iCs/>
          <w:sz w:val="16"/>
          <w:szCs w:val="16"/>
        </w:rPr>
      </w:pPr>
    </w:p>
    <w:p w14:paraId="10F7DDED" w14:textId="57095E0F" w:rsidR="005F716D" w:rsidRPr="005F716D" w:rsidRDefault="005F716D" w:rsidP="005F716D">
      <w:pPr>
        <w:spacing w:after="120"/>
        <w:rPr>
          <w:b/>
          <w:bCs/>
          <w:i/>
          <w:iCs/>
        </w:rPr>
      </w:pPr>
      <w:r w:rsidRPr="005F716D">
        <w:rPr>
          <w:b/>
          <w:bCs/>
          <w:i/>
          <w:iCs/>
        </w:rPr>
        <w:t>How to get community care</w:t>
      </w:r>
      <w:r w:rsidR="0015551D">
        <w:rPr>
          <w:b/>
          <w:bCs/>
          <w:i/>
          <w:iCs/>
        </w:rPr>
        <w:t>:</w:t>
      </w:r>
    </w:p>
    <w:p w14:paraId="2B60D543" w14:textId="2B6CA000" w:rsidR="005F716D" w:rsidRDefault="0015551D" w:rsidP="005F716D">
      <w:pPr>
        <w:numPr>
          <w:ilvl w:val="0"/>
          <w:numId w:val="3"/>
        </w:numPr>
        <w:spacing w:after="120"/>
      </w:pPr>
      <w:r>
        <w:t xml:space="preserve">Work with provider to get a </w:t>
      </w:r>
      <w:r w:rsidR="005F716D">
        <w:t>referral from your VA health care team</w:t>
      </w:r>
      <w:r>
        <w:t>.</w:t>
      </w:r>
      <w:r w:rsidR="005F716D">
        <w:t xml:space="preserve"> </w:t>
      </w:r>
      <w:r w:rsidRPr="0015551D">
        <w:t xml:space="preserve">You </w:t>
      </w:r>
      <w:r>
        <w:t xml:space="preserve">will likely need the </w:t>
      </w:r>
      <w:r w:rsidRPr="0015551D">
        <w:t>information included in the header of this document (name</w:t>
      </w:r>
      <w:r>
        <w:t>,</w:t>
      </w:r>
      <w:r w:rsidRPr="0015551D">
        <w:t xml:space="preserve"> NPI number</w:t>
      </w:r>
      <w:r>
        <w:t>, etc.</w:t>
      </w:r>
      <w:r w:rsidRPr="0015551D">
        <w:t>)</w:t>
      </w:r>
      <w:r w:rsidR="00935AFD">
        <w:t xml:space="preserve"> to identify me as the provider</w:t>
      </w:r>
      <w:r w:rsidRPr="0015551D">
        <w:t>.</w:t>
      </w:r>
    </w:p>
    <w:p w14:paraId="1ED34F92" w14:textId="5470E4C7" w:rsidR="00E64A85" w:rsidRPr="00E64A85" w:rsidRDefault="005F716D" w:rsidP="00E64A85">
      <w:pPr>
        <w:numPr>
          <w:ilvl w:val="0"/>
          <w:numId w:val="3"/>
        </w:numPr>
        <w:spacing w:after="120"/>
        <w:rPr>
          <w:b/>
          <w:bCs/>
        </w:rPr>
      </w:pPr>
      <w:r>
        <w:t>Once a referral has been issued to see you</w:t>
      </w:r>
      <w:r w:rsidR="0025480A">
        <w:t>r</w:t>
      </w:r>
      <w:r>
        <w:t xml:space="preserve"> CCN provider, </w:t>
      </w:r>
      <w:r w:rsidR="00935AFD">
        <w:t xml:space="preserve">we can </w:t>
      </w:r>
      <w:r>
        <w:t xml:space="preserve">schedule your initial </w:t>
      </w:r>
      <w:r w:rsidR="0025480A">
        <w:t>session</w:t>
      </w:r>
    </w:p>
    <w:p w14:paraId="6BBE0CFC" w14:textId="77777777" w:rsidR="008F6F59" w:rsidRPr="008F6F59" w:rsidRDefault="008F6F59" w:rsidP="00E64A85">
      <w:pPr>
        <w:spacing w:after="120"/>
        <w:rPr>
          <w:b/>
          <w:bCs/>
          <w:sz w:val="16"/>
          <w:szCs w:val="16"/>
        </w:rPr>
      </w:pPr>
    </w:p>
    <w:p w14:paraId="2B24289C" w14:textId="6DC04F3D" w:rsidR="005F716D" w:rsidRDefault="005F716D" w:rsidP="00E64A85">
      <w:pPr>
        <w:spacing w:after="120"/>
        <w:rPr>
          <w:b/>
          <w:bCs/>
        </w:rPr>
      </w:pPr>
      <w:r w:rsidRPr="00E64A85">
        <w:rPr>
          <w:b/>
          <w:bCs/>
        </w:rPr>
        <w:t>Authorization</w:t>
      </w:r>
      <w:r w:rsidR="0025480A">
        <w:rPr>
          <w:b/>
          <w:bCs/>
        </w:rPr>
        <w:t>,</w:t>
      </w:r>
      <w:r w:rsidRPr="00E64A85">
        <w:rPr>
          <w:b/>
          <w:bCs/>
        </w:rPr>
        <w:t xml:space="preserve"> length of care</w:t>
      </w:r>
      <w:r w:rsidR="0025480A">
        <w:rPr>
          <w:b/>
          <w:bCs/>
        </w:rPr>
        <w:t>, and cost</w:t>
      </w:r>
    </w:p>
    <w:p w14:paraId="3285124A" w14:textId="0D0BFC51" w:rsidR="00935AFD" w:rsidRPr="00935AFD" w:rsidRDefault="00935AFD" w:rsidP="00935AFD">
      <w:pPr>
        <w:numPr>
          <w:ilvl w:val="0"/>
          <w:numId w:val="4"/>
        </w:numPr>
        <w:spacing w:after="120"/>
      </w:pPr>
      <w:r>
        <w:t>Check with your CCN Office to learn about obtaining a referral.</w:t>
      </w:r>
    </w:p>
    <w:p w14:paraId="7FD9D99A" w14:textId="7D72A732" w:rsidR="008F6F59" w:rsidRPr="008F6F59" w:rsidRDefault="00E64A85" w:rsidP="008F6F59">
      <w:pPr>
        <w:pStyle w:val="ListParagraph"/>
        <w:numPr>
          <w:ilvl w:val="0"/>
          <w:numId w:val="4"/>
        </w:numPr>
        <w:spacing w:after="120"/>
        <w:contextualSpacing w:val="0"/>
        <w:rPr>
          <w:b/>
          <w:bCs/>
        </w:rPr>
      </w:pPr>
      <w:r>
        <w:rPr>
          <w:iCs/>
        </w:rPr>
        <w:t xml:space="preserve">Many standardized CCN authorizations are issued for </w:t>
      </w:r>
      <w:r w:rsidRPr="00E64A85">
        <w:rPr>
          <w:i/>
        </w:rPr>
        <w:t>up to</w:t>
      </w:r>
      <w:r>
        <w:rPr>
          <w:iCs/>
        </w:rPr>
        <w:t xml:space="preserve"> 12 months.</w:t>
      </w:r>
      <w:r w:rsidR="008F6F59">
        <w:rPr>
          <w:iCs/>
        </w:rPr>
        <w:t xml:space="preserve"> If </w:t>
      </w:r>
      <w:r w:rsidR="0025480A">
        <w:rPr>
          <w:iCs/>
        </w:rPr>
        <w:t xml:space="preserve">an </w:t>
      </w:r>
      <w:r w:rsidR="008F6F59">
        <w:rPr>
          <w:iCs/>
        </w:rPr>
        <w:t>extension of services is needed</w:t>
      </w:r>
      <w:r w:rsidR="0025480A">
        <w:rPr>
          <w:iCs/>
        </w:rPr>
        <w:t xml:space="preserve"> after </w:t>
      </w:r>
      <w:r w:rsidR="00935AFD">
        <w:rPr>
          <w:iCs/>
        </w:rPr>
        <w:t xml:space="preserve">this </w:t>
      </w:r>
      <w:proofErr w:type="gramStart"/>
      <w:r w:rsidR="0025480A">
        <w:rPr>
          <w:iCs/>
        </w:rPr>
        <w:t>period of time</w:t>
      </w:r>
      <w:proofErr w:type="gramEnd"/>
      <w:r w:rsidR="00935AFD">
        <w:rPr>
          <w:iCs/>
        </w:rPr>
        <w:t xml:space="preserve">, I </w:t>
      </w:r>
      <w:r w:rsidR="008F6F59">
        <w:rPr>
          <w:iCs/>
        </w:rPr>
        <w:t>will complete a new Request for Service form (RFS) and work with the CCN Office to evaluate the re-authorization for care.</w:t>
      </w:r>
    </w:p>
    <w:p w14:paraId="0449E098" w14:textId="0E2F5BAD" w:rsidR="00E64A85" w:rsidRPr="00E64A85" w:rsidRDefault="00E64A85" w:rsidP="00E64A85">
      <w:pPr>
        <w:pStyle w:val="ListParagraph"/>
        <w:numPr>
          <w:ilvl w:val="0"/>
          <w:numId w:val="13"/>
        </w:numPr>
        <w:spacing w:after="240"/>
        <w:contextualSpacing w:val="0"/>
      </w:pPr>
      <w:r>
        <w:t>The VA CCN pays for services provided by a CCN Provider at NO cost to the Veteran.</w:t>
      </w:r>
    </w:p>
    <w:p w14:paraId="3BFB3820" w14:textId="4FAA51CC" w:rsidR="008F6F59" w:rsidRPr="008F6F59" w:rsidRDefault="008F6F59" w:rsidP="005F716D">
      <w:pPr>
        <w:spacing w:after="12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</w:t>
      </w:r>
    </w:p>
    <w:p w14:paraId="7F0C3CFE" w14:textId="54C59BEA" w:rsidR="005F716D" w:rsidRDefault="005F716D" w:rsidP="005F716D">
      <w:pPr>
        <w:spacing w:after="120"/>
        <w:rPr>
          <w:b/>
          <w:bCs/>
        </w:rPr>
      </w:pPr>
      <w:r w:rsidRPr="005F716D">
        <w:rPr>
          <w:b/>
          <w:bCs/>
        </w:rPr>
        <w:t>Where to get help</w:t>
      </w:r>
    </w:p>
    <w:p w14:paraId="4175AF71" w14:textId="6669AE11" w:rsidR="008F6F59" w:rsidRPr="008F6F59" w:rsidRDefault="00E64A85" w:rsidP="005F716D">
      <w:pPr>
        <w:pStyle w:val="ListParagraph"/>
        <w:numPr>
          <w:ilvl w:val="0"/>
          <w:numId w:val="14"/>
        </w:numPr>
        <w:spacing w:after="120"/>
      </w:pPr>
      <w:r w:rsidRPr="00E64A85">
        <w:t>Contact</w:t>
      </w:r>
      <w:r>
        <w:t xml:space="preserve"> your local VA Medical Center Community Care Office or call the Community Care help number on VA.gov for questions about your authorizations, scheduling, or bill. </w:t>
      </w:r>
    </w:p>
    <w:p w14:paraId="260A4DCC" w14:textId="4BAA7988" w:rsidR="00467578" w:rsidRDefault="008F6F59" w:rsidP="008F6F59">
      <w:pPr>
        <w:spacing w:before="240" w:after="120"/>
        <w:ind w:firstLine="720"/>
      </w:pPr>
      <w:r w:rsidRPr="008F6F59">
        <w:rPr>
          <w:b/>
          <w:bCs/>
        </w:rPr>
        <w:t>VA Community Care Contact Center</w:t>
      </w:r>
      <w:r w:rsidRPr="008F6F59">
        <w:t xml:space="preserve"> </w:t>
      </w:r>
      <w:r w:rsidR="009D139E">
        <w:t xml:space="preserve">- </w:t>
      </w:r>
      <w:r w:rsidR="009D139E" w:rsidRPr="008F6F59">
        <w:t>877</w:t>
      </w:r>
      <w:r w:rsidRPr="008F6F59">
        <w:rPr>
          <w:b/>
          <w:bCs/>
        </w:rPr>
        <w:t>-881-7618</w:t>
      </w:r>
      <w:r w:rsidRPr="008F6F59">
        <w:t xml:space="preserve"> (TTY: 711).</w:t>
      </w:r>
    </w:p>
    <w:sectPr w:rsidR="0046757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F83A7" w14:textId="77777777" w:rsidR="004B7ED9" w:rsidRDefault="004B7ED9" w:rsidP="005F716D">
      <w:r>
        <w:separator/>
      </w:r>
    </w:p>
  </w:endnote>
  <w:endnote w:type="continuationSeparator" w:id="0">
    <w:p w14:paraId="0DBCA5E8" w14:textId="77777777" w:rsidR="004B7ED9" w:rsidRDefault="004B7ED9" w:rsidP="005F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871D" w14:textId="40187F5E" w:rsidR="009D139E" w:rsidRPr="009D139E" w:rsidRDefault="009D139E" w:rsidP="009D139E">
    <w:pPr>
      <w:pStyle w:val="Footer"/>
      <w:jc w:val="right"/>
      <w:rPr>
        <w:sz w:val="20"/>
        <w:szCs w:val="20"/>
      </w:rPr>
    </w:pPr>
    <w:r w:rsidRPr="009D139E">
      <w:rPr>
        <w:sz w:val="20"/>
        <w:szCs w:val="20"/>
      </w:rPr>
      <w:t>Last Updated 04/30/26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A88C0" w14:textId="77777777" w:rsidR="004B7ED9" w:rsidRDefault="004B7ED9" w:rsidP="005F716D">
      <w:r>
        <w:separator/>
      </w:r>
    </w:p>
  </w:footnote>
  <w:footnote w:type="continuationSeparator" w:id="0">
    <w:p w14:paraId="17F28B7F" w14:textId="77777777" w:rsidR="004B7ED9" w:rsidRDefault="004B7ED9" w:rsidP="005F7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C4FA" w14:textId="77777777" w:rsidR="005F716D" w:rsidRDefault="005F716D" w:rsidP="005F716D">
    <w:pPr>
      <w:pStyle w:val="Header"/>
      <w:rPr>
        <w:rFonts w:ascii="Times" w:hAnsi="Times"/>
        <w:b/>
        <w:smallCaps/>
        <w:color w:val="333333"/>
        <w:sz w:val="28"/>
      </w:rPr>
    </w:pPr>
    <w:r>
      <w:tab/>
    </w:r>
  </w:p>
  <w:p w14:paraId="323B8975" w14:textId="77777777" w:rsidR="005F716D" w:rsidRDefault="005F716D" w:rsidP="005F716D">
    <w:pPr>
      <w:pStyle w:val="Header"/>
      <w:tabs>
        <w:tab w:val="left" w:pos="1640"/>
      </w:tabs>
      <w:rPr>
        <w:rFonts w:ascii="Garamond" w:hAnsi="Garamond"/>
        <w:b/>
        <w:smallCaps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1509B79" wp14:editId="4C6956A2">
          <wp:simplePos x="0" y="0"/>
          <wp:positionH relativeFrom="column">
            <wp:posOffset>-685800</wp:posOffset>
          </wp:positionH>
          <wp:positionV relativeFrom="paragraph">
            <wp:posOffset>-228600</wp:posOffset>
          </wp:positionV>
          <wp:extent cx="1219200" cy="947420"/>
          <wp:effectExtent l="0" t="0" r="0" b="0"/>
          <wp:wrapNone/>
          <wp:docPr id="3" name="Picture 3" descr="ACS11 Plu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CS11 Plus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/>
        <w:b/>
        <w:smallCaps/>
        <w:szCs w:val="20"/>
      </w:rPr>
      <w:tab/>
    </w:r>
  </w:p>
  <w:p w14:paraId="311510CA" w14:textId="77777777" w:rsidR="005F716D" w:rsidRDefault="005F716D" w:rsidP="005F716D">
    <w:pPr>
      <w:pStyle w:val="Header"/>
      <w:tabs>
        <w:tab w:val="left" w:pos="4860"/>
      </w:tabs>
      <w:ind w:left="990"/>
      <w:rPr>
        <w:rFonts w:ascii="Garamond" w:hAnsi="Garamond"/>
        <w:b/>
        <w:smallCaps/>
        <w:szCs w:val="20"/>
      </w:rPr>
    </w:pPr>
    <w:r w:rsidRPr="009A366E">
      <w:rPr>
        <w:rFonts w:ascii="Garamond" w:hAnsi="Garamond"/>
        <w:b/>
        <w:smallCaps/>
        <w:szCs w:val="20"/>
      </w:rPr>
      <w:t>Alison C. Smith, Ph.D.</w:t>
    </w:r>
  </w:p>
  <w:p w14:paraId="1031F392" w14:textId="77777777" w:rsidR="005F716D" w:rsidRDefault="005F716D" w:rsidP="005F716D">
    <w:pPr>
      <w:pStyle w:val="Header"/>
      <w:tabs>
        <w:tab w:val="left" w:pos="4860"/>
      </w:tabs>
      <w:ind w:left="990"/>
      <w:rPr>
        <w:rFonts w:ascii="Garamond" w:hAnsi="Garamond"/>
        <w:sz w:val="20"/>
      </w:rPr>
    </w:pPr>
    <w:r w:rsidRPr="009A366E">
      <w:rPr>
        <w:rFonts w:ascii="Garamond" w:hAnsi="Garamond"/>
        <w:b/>
        <w:smallCaps/>
        <w:sz w:val="20"/>
        <w:szCs w:val="20"/>
      </w:rPr>
      <w:t>Licensed Clinical Psychologist</w:t>
    </w:r>
    <w:r>
      <w:rPr>
        <w:rFonts w:ascii="Garamond" w:hAnsi="Garamond"/>
        <w:b/>
        <w:smallCaps/>
        <w:sz w:val="20"/>
        <w:szCs w:val="20"/>
      </w:rPr>
      <w:tab/>
    </w:r>
    <w:r>
      <w:rPr>
        <w:rFonts w:ascii="Garamond" w:hAnsi="Garamond"/>
        <w:b/>
        <w:smallCaps/>
        <w:sz w:val="20"/>
        <w:szCs w:val="20"/>
      </w:rPr>
      <w:tab/>
    </w:r>
    <w:r>
      <w:rPr>
        <w:rFonts w:ascii="Garamond" w:hAnsi="Garamond"/>
        <w:b/>
        <w:smallCaps/>
        <w:sz w:val="20"/>
        <w:szCs w:val="20"/>
      </w:rPr>
      <w:tab/>
    </w:r>
    <w:r>
      <w:rPr>
        <w:rFonts w:ascii="Garamond" w:hAnsi="Garamond"/>
        <w:sz w:val="20"/>
      </w:rPr>
      <w:t>10400 Eaton Place, Ste 430, Fairfax, VA. 22030</w:t>
    </w:r>
  </w:p>
  <w:p w14:paraId="6759E7E0" w14:textId="77777777" w:rsidR="005F716D" w:rsidRPr="0008768C" w:rsidRDefault="005F716D" w:rsidP="005F716D">
    <w:pPr>
      <w:pStyle w:val="Header"/>
      <w:tabs>
        <w:tab w:val="left" w:pos="4860"/>
      </w:tabs>
      <w:rPr>
        <w:rFonts w:ascii="Garamond" w:hAnsi="Garamond"/>
        <w:b/>
        <w:smallCaps/>
        <w:sz w:val="8"/>
        <w:szCs w:val="20"/>
      </w:rPr>
    </w:pPr>
  </w:p>
  <w:p w14:paraId="7F217348" w14:textId="77777777" w:rsidR="005F716D" w:rsidRPr="006226C4" w:rsidRDefault="005F716D" w:rsidP="005F716D">
    <w:pPr>
      <w:autoSpaceDE w:val="0"/>
      <w:autoSpaceDN w:val="0"/>
      <w:adjustRightInd w:val="0"/>
      <w:spacing w:before="120" w:after="120"/>
      <w:ind w:left="274" w:firstLine="720"/>
      <w:jc w:val="both"/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1" locked="0" layoutInCell="1" allowOverlap="1" wp14:anchorId="002D715A" wp14:editId="6A623DC5">
              <wp:simplePos x="0" y="0"/>
              <wp:positionH relativeFrom="column">
                <wp:posOffset>533400</wp:posOffset>
              </wp:positionH>
              <wp:positionV relativeFrom="paragraph">
                <wp:posOffset>19050</wp:posOffset>
              </wp:positionV>
              <wp:extent cx="5562600" cy="0"/>
              <wp:effectExtent l="0" t="25400" r="0" b="25400"/>
              <wp:wrapNone/>
              <wp:docPr id="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26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algn="ctr" rotWithShape="0">
                          <a:srgbClr val="00000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8927DC" id="Line 1" o:spid="_x0000_s1026" style="position:absolute;z-index:-251657216;visibility:visible;mso-wrap-style:square;mso-width-percent:0;mso-height-percent:0;mso-wrap-distance-left:9pt;mso-wrap-distance-top:.smm;mso-wrap-distance-right:9pt;mso-wrap-distance-bottom:.smm;mso-position-horizontal:absolute;mso-position-horizontal-relative:text;mso-position-vertical:absolute;mso-position-vertical-relative:text;mso-width-percent:0;mso-height-percent:0;mso-width-relative:page;mso-height-relative:page" from="42pt,1.5pt" to="480pt,1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" strokeweight="3pt">
              <v:stroke linestyle="thinThin"/>
              <v:shadow on="t" color="black" offset="0,0"/>
            </v:line>
          </w:pict>
        </mc:Fallback>
      </mc:AlternateContent>
    </w:r>
    <w:r w:rsidRPr="00B73DF1">
      <w:rPr>
        <w:sz w:val="18"/>
      </w:rPr>
      <w:t>VA License</w:t>
    </w:r>
    <w:r>
      <w:rPr>
        <w:sz w:val="18"/>
      </w:rPr>
      <w:t>:</w:t>
    </w:r>
    <w:r w:rsidRPr="00B73DF1">
      <w:rPr>
        <w:sz w:val="18"/>
      </w:rPr>
      <w:t xml:space="preserve"> #0810003934</w:t>
    </w:r>
    <w:r>
      <w:rPr>
        <w:sz w:val="18"/>
      </w:rPr>
      <w:t xml:space="preserve">     </w:t>
    </w:r>
    <w:r>
      <w:rPr>
        <w:rFonts w:ascii="Garamond" w:hAnsi="Garamond"/>
        <w:b/>
        <w:smallCaps/>
        <w:sz w:val="28"/>
        <w:szCs w:val="20"/>
      </w:rPr>
      <w:t xml:space="preserve">  </w:t>
    </w:r>
    <w:r>
      <w:rPr>
        <w:rFonts w:ascii="Garamond" w:hAnsi="Garamond"/>
        <w:b/>
        <w:smallCaps/>
        <w:sz w:val="28"/>
        <w:szCs w:val="20"/>
      </w:rPr>
      <w:tab/>
    </w:r>
    <w:r>
      <w:rPr>
        <w:rFonts w:ascii="Garamond" w:hAnsi="Garamond"/>
        <w:b/>
        <w:smallCaps/>
        <w:sz w:val="28"/>
        <w:szCs w:val="20"/>
      </w:rPr>
      <w:tab/>
      <w:t xml:space="preserve">      </w:t>
    </w:r>
    <w:r>
      <w:rPr>
        <w:sz w:val="18"/>
      </w:rPr>
      <w:t>NPI: 1063685287</w:t>
    </w:r>
    <w:r>
      <w:rPr>
        <w:sz w:val="18"/>
      </w:rPr>
      <w:tab/>
    </w:r>
    <w:r>
      <w:rPr>
        <w:rFonts w:ascii="Garamond" w:hAnsi="Garamond"/>
        <w:b/>
        <w:smallCaps/>
        <w:sz w:val="28"/>
        <w:szCs w:val="20"/>
      </w:rPr>
      <w:tab/>
      <w:t xml:space="preserve">         </w:t>
    </w:r>
    <w:r>
      <w:rPr>
        <w:sz w:val="18"/>
      </w:rPr>
      <w:t>Tax ID: 26-3072901</w:t>
    </w:r>
  </w:p>
  <w:p w14:paraId="345AA2D4" w14:textId="77777777" w:rsidR="005F716D" w:rsidRDefault="005F71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189D"/>
    <w:multiLevelType w:val="multilevel"/>
    <w:tmpl w:val="1F36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65295"/>
    <w:multiLevelType w:val="multilevel"/>
    <w:tmpl w:val="B492C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4A5C20"/>
    <w:multiLevelType w:val="multilevel"/>
    <w:tmpl w:val="2204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C59DB"/>
    <w:multiLevelType w:val="multilevel"/>
    <w:tmpl w:val="F22A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F330C0"/>
    <w:multiLevelType w:val="multilevel"/>
    <w:tmpl w:val="1F36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162DC0"/>
    <w:multiLevelType w:val="multilevel"/>
    <w:tmpl w:val="CEFE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1F3344"/>
    <w:multiLevelType w:val="multilevel"/>
    <w:tmpl w:val="E74C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AB0115"/>
    <w:multiLevelType w:val="multilevel"/>
    <w:tmpl w:val="1F36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4B2416"/>
    <w:multiLevelType w:val="hybridMultilevel"/>
    <w:tmpl w:val="363AA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2645D"/>
    <w:multiLevelType w:val="multilevel"/>
    <w:tmpl w:val="2946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B70F7E"/>
    <w:multiLevelType w:val="multilevel"/>
    <w:tmpl w:val="1BCE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FA04DC"/>
    <w:multiLevelType w:val="multilevel"/>
    <w:tmpl w:val="3148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524DF4"/>
    <w:multiLevelType w:val="multilevel"/>
    <w:tmpl w:val="7BF2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130507"/>
    <w:multiLevelType w:val="multilevel"/>
    <w:tmpl w:val="1F36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45805">
    <w:abstractNumId w:val="11"/>
  </w:num>
  <w:num w:numId="2" w16cid:durableId="1859154307">
    <w:abstractNumId w:val="10"/>
  </w:num>
  <w:num w:numId="3" w16cid:durableId="190653098">
    <w:abstractNumId w:val="1"/>
  </w:num>
  <w:num w:numId="4" w16cid:durableId="1819684511">
    <w:abstractNumId w:val="13"/>
  </w:num>
  <w:num w:numId="5" w16cid:durableId="254246103">
    <w:abstractNumId w:val="5"/>
  </w:num>
  <w:num w:numId="6" w16cid:durableId="519246057">
    <w:abstractNumId w:val="3"/>
  </w:num>
  <w:num w:numId="7" w16cid:durableId="236746857">
    <w:abstractNumId w:val="12"/>
  </w:num>
  <w:num w:numId="8" w16cid:durableId="173963196">
    <w:abstractNumId w:val="2"/>
  </w:num>
  <w:num w:numId="9" w16cid:durableId="1235430795">
    <w:abstractNumId w:val="6"/>
  </w:num>
  <w:num w:numId="10" w16cid:durableId="1326015345">
    <w:abstractNumId w:val="9"/>
  </w:num>
  <w:num w:numId="11" w16cid:durableId="1501501399">
    <w:abstractNumId w:val="8"/>
  </w:num>
  <w:num w:numId="12" w16cid:durableId="265619796">
    <w:abstractNumId w:val="0"/>
  </w:num>
  <w:num w:numId="13" w16cid:durableId="890917583">
    <w:abstractNumId w:val="4"/>
  </w:num>
  <w:num w:numId="14" w16cid:durableId="6287052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16D"/>
    <w:rsid w:val="0015551D"/>
    <w:rsid w:val="00170BBC"/>
    <w:rsid w:val="0025480A"/>
    <w:rsid w:val="003E6E6E"/>
    <w:rsid w:val="00467578"/>
    <w:rsid w:val="004B7ED9"/>
    <w:rsid w:val="005F716D"/>
    <w:rsid w:val="008F6F59"/>
    <w:rsid w:val="00935AFD"/>
    <w:rsid w:val="00954857"/>
    <w:rsid w:val="009D139E"/>
    <w:rsid w:val="00E6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080883"/>
  <w15:chartTrackingRefBased/>
  <w15:docId w15:val="{D373D3B2-FCD8-A342-9EB8-35275C5CE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1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1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1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16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16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16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16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1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16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16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16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1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1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1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1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1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16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1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1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1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1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1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1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1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16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71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16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5F71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716D"/>
  </w:style>
  <w:style w:type="paragraph" w:styleId="Footer">
    <w:name w:val="footer"/>
    <w:basedOn w:val="Normal"/>
    <w:link w:val="FooterChar"/>
    <w:uiPriority w:val="99"/>
    <w:unhideWhenUsed/>
    <w:rsid w:val="005F71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200</Words>
  <Characters>1231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Smith</dc:creator>
  <cp:keywords/>
  <dc:description/>
  <cp:lastModifiedBy>Alison Smith</cp:lastModifiedBy>
  <cp:revision>3</cp:revision>
  <dcterms:created xsi:type="dcterms:W3CDTF">2026-05-31T15:24:00Z</dcterms:created>
  <dcterms:modified xsi:type="dcterms:W3CDTF">2026-05-31T16:31:00Z</dcterms:modified>
</cp:coreProperties>
</file>